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B43E" w14:textId="138DC17D" w:rsidR="001C0A02" w:rsidRPr="002C238D" w:rsidRDefault="001C0A02" w:rsidP="00D73737">
      <w:pPr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2C238D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Lääkärijärjestöjen suositus täydennyskoulutuksesta</w:t>
      </w:r>
    </w:p>
    <w:p w14:paraId="13DDFBA7" w14:textId="77777777" w:rsidR="00155433" w:rsidRPr="00710AE7" w:rsidRDefault="00155433" w:rsidP="00155433">
      <w:pPr>
        <w:rPr>
          <w:rFonts w:asciiTheme="majorHAnsi" w:hAnsiTheme="majorHAnsi" w:cstheme="majorHAnsi"/>
          <w:i/>
          <w:iCs/>
          <w:color w:val="00B050"/>
        </w:rPr>
      </w:pPr>
    </w:p>
    <w:p w14:paraId="1402D222" w14:textId="12E4F965" w:rsidR="00815016" w:rsidRPr="00C30217" w:rsidRDefault="00155433" w:rsidP="00D73737">
      <w:p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C30217">
        <w:rPr>
          <w:rFonts w:asciiTheme="majorHAnsi" w:hAnsiTheme="majorHAnsi" w:cstheme="majorHAnsi"/>
          <w:i/>
          <w:iCs/>
          <w:sz w:val="28"/>
          <w:szCs w:val="28"/>
        </w:rPr>
        <w:t>Ammatillinen kehittyminen ja jatkuva osaamisen päivittäminen ovat lääkärin työhön ja ammattiin kuuluvia oikeuksia ja eettisiä sekä lakisääteisiä velvollisuuksia.</w:t>
      </w:r>
    </w:p>
    <w:p w14:paraId="0D511FD7" w14:textId="77777777" w:rsidR="00815016" w:rsidRPr="005E0839" w:rsidRDefault="00815016" w:rsidP="00653977">
      <w:pPr>
        <w:ind w:left="851"/>
        <w:jc w:val="both"/>
        <w:rPr>
          <w:rFonts w:asciiTheme="majorHAnsi" w:hAnsiTheme="majorHAnsi" w:cstheme="majorHAnsi"/>
          <w:i/>
          <w:iCs/>
        </w:rPr>
      </w:pPr>
    </w:p>
    <w:p w14:paraId="35EBB049" w14:textId="2DD6A90D" w:rsidR="00973737" w:rsidRPr="00BD7F1E" w:rsidRDefault="00155433" w:rsidP="00815016">
      <w:pPr>
        <w:jc w:val="both"/>
        <w:rPr>
          <w:rFonts w:asciiTheme="majorHAnsi" w:hAnsiTheme="majorHAnsi" w:cstheme="majorHAnsi"/>
        </w:rPr>
      </w:pPr>
      <w:r w:rsidRPr="005E0839">
        <w:rPr>
          <w:rFonts w:asciiTheme="majorHAnsi" w:hAnsiTheme="majorHAnsi" w:cstheme="majorHAnsi"/>
        </w:rPr>
        <w:t xml:space="preserve">Suomalaiset lääkärijärjestöt </w:t>
      </w:r>
      <w:proofErr w:type="spellStart"/>
      <w:r w:rsidRPr="005E0839">
        <w:rPr>
          <w:rFonts w:asciiTheme="majorHAnsi" w:hAnsiTheme="majorHAnsi" w:cstheme="majorHAnsi"/>
        </w:rPr>
        <w:t>Finska</w:t>
      </w:r>
      <w:proofErr w:type="spellEnd"/>
      <w:r w:rsidRPr="005E0839">
        <w:rPr>
          <w:rFonts w:asciiTheme="majorHAnsi" w:hAnsiTheme="majorHAnsi" w:cstheme="majorHAnsi"/>
        </w:rPr>
        <w:t xml:space="preserve"> </w:t>
      </w:r>
      <w:proofErr w:type="spellStart"/>
      <w:r w:rsidRPr="005E0839">
        <w:rPr>
          <w:rFonts w:asciiTheme="majorHAnsi" w:hAnsiTheme="majorHAnsi" w:cstheme="majorHAnsi"/>
        </w:rPr>
        <w:t>Läkaresällskapet</w:t>
      </w:r>
      <w:proofErr w:type="spellEnd"/>
      <w:r w:rsidRPr="005E0839">
        <w:rPr>
          <w:rFonts w:asciiTheme="majorHAnsi" w:hAnsiTheme="majorHAnsi" w:cstheme="majorHAnsi"/>
        </w:rPr>
        <w:t xml:space="preserve">, Suomalainen Lääkäriseura Duodecim ja Suomen Lääkäriliitto kantavat huolta lääkäreiden </w:t>
      </w:r>
      <w:r w:rsidR="00653977" w:rsidRPr="005E0839">
        <w:rPr>
          <w:rFonts w:asciiTheme="majorHAnsi" w:hAnsiTheme="majorHAnsi" w:cstheme="majorHAnsi"/>
        </w:rPr>
        <w:t xml:space="preserve">riittävästä </w:t>
      </w:r>
      <w:r w:rsidRPr="005E0839">
        <w:rPr>
          <w:rFonts w:asciiTheme="majorHAnsi" w:hAnsiTheme="majorHAnsi" w:cstheme="majorHAnsi"/>
        </w:rPr>
        <w:t>täydennyskoulutuksesta.</w:t>
      </w:r>
      <w:r w:rsidR="00815016" w:rsidRPr="005E0839">
        <w:rPr>
          <w:rFonts w:asciiTheme="majorHAnsi" w:hAnsiTheme="majorHAnsi" w:cstheme="majorHAnsi"/>
        </w:rPr>
        <w:t xml:space="preserve"> Järjestöt </w:t>
      </w:r>
      <w:r w:rsidR="00815016" w:rsidRPr="00BD7F1E">
        <w:rPr>
          <w:rFonts w:asciiTheme="majorHAnsi" w:hAnsiTheme="majorHAnsi" w:cstheme="majorHAnsi"/>
        </w:rPr>
        <w:t>ovat syksyllä 2023 antaneet lääkäreille ja heidän työnantajilleen uuden suosituksen täydennyskoulutukse</w:t>
      </w:r>
      <w:r w:rsidR="00973737" w:rsidRPr="00BD7F1E">
        <w:rPr>
          <w:rFonts w:asciiTheme="majorHAnsi" w:hAnsiTheme="majorHAnsi" w:cstheme="majorHAnsi"/>
        </w:rPr>
        <w:t>sta.</w:t>
      </w:r>
    </w:p>
    <w:p w14:paraId="1AF10CD9" w14:textId="730CFA5C" w:rsidR="00155433" w:rsidRPr="00BD7F1E" w:rsidRDefault="00155433" w:rsidP="00FE299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3ED952E" w14:textId="5BBAB54F" w:rsidR="00155433" w:rsidRPr="00C30217" w:rsidRDefault="00155433" w:rsidP="00155433">
      <w:pPr>
        <w:jc w:val="both"/>
        <w:rPr>
          <w:rFonts w:asciiTheme="majorHAnsi" w:hAnsiTheme="majorHAnsi" w:cstheme="majorHAnsi"/>
          <w:b/>
          <w:bCs/>
        </w:rPr>
      </w:pPr>
      <w:r w:rsidRPr="00C30217">
        <w:rPr>
          <w:rFonts w:asciiTheme="majorHAnsi" w:hAnsiTheme="majorHAnsi" w:cstheme="majorHAnsi"/>
          <w:b/>
          <w:bCs/>
        </w:rPr>
        <w:t>Täydennyskoulutus on lääkärin oikeus ja velvollisuus</w:t>
      </w:r>
    </w:p>
    <w:p w14:paraId="2C8690A3" w14:textId="77777777" w:rsidR="00155433" w:rsidRPr="00C30217" w:rsidRDefault="00155433" w:rsidP="00155433">
      <w:pPr>
        <w:jc w:val="both"/>
        <w:rPr>
          <w:rFonts w:asciiTheme="majorHAnsi" w:hAnsiTheme="majorHAnsi" w:cstheme="majorHAnsi"/>
        </w:rPr>
      </w:pPr>
    </w:p>
    <w:p w14:paraId="282D7F36" w14:textId="7AAA53D9" w:rsidR="00155433" w:rsidRPr="007F1766" w:rsidRDefault="00815016" w:rsidP="00155433">
      <w:pPr>
        <w:jc w:val="both"/>
        <w:rPr>
          <w:rFonts w:asciiTheme="majorHAnsi" w:hAnsiTheme="majorHAnsi" w:cstheme="majorHAnsi"/>
        </w:rPr>
      </w:pPr>
      <w:r w:rsidRPr="00C30217">
        <w:rPr>
          <w:rFonts w:asciiTheme="majorHAnsi" w:hAnsiTheme="majorHAnsi" w:cstheme="majorHAnsi"/>
          <w:color w:val="000000" w:themeColor="text1"/>
        </w:rPr>
        <w:t>J</w:t>
      </w:r>
      <w:r w:rsidR="00155433" w:rsidRPr="00C30217">
        <w:rPr>
          <w:rFonts w:asciiTheme="majorHAnsi" w:hAnsiTheme="majorHAnsi" w:cstheme="majorHAnsi"/>
          <w:color w:val="000000" w:themeColor="text1"/>
        </w:rPr>
        <w:t>atkuva ammatillinen kehittyminen on</w:t>
      </w:r>
      <w:r w:rsidRPr="00C30217">
        <w:rPr>
          <w:rFonts w:asciiTheme="majorHAnsi" w:hAnsiTheme="majorHAnsi" w:cstheme="majorHAnsi"/>
          <w:color w:val="000000" w:themeColor="text1"/>
        </w:rPr>
        <w:t xml:space="preserve"> lääkärille</w:t>
      </w:r>
      <w:r w:rsidR="00155433" w:rsidRPr="00C30217">
        <w:rPr>
          <w:rFonts w:asciiTheme="majorHAnsi" w:hAnsiTheme="majorHAnsi" w:cstheme="majorHAnsi"/>
          <w:color w:val="000000" w:themeColor="text1"/>
        </w:rPr>
        <w:t xml:space="preserve"> välttämätöntä</w:t>
      </w:r>
      <w:r w:rsidR="007E18A1" w:rsidRPr="007F1766">
        <w:rPr>
          <w:rFonts w:asciiTheme="majorHAnsi" w:hAnsiTheme="majorHAnsi" w:cstheme="majorHAnsi"/>
        </w:rPr>
        <w:t>,</w:t>
      </w:r>
      <w:r w:rsidR="00155433" w:rsidRPr="007F1766">
        <w:rPr>
          <w:rFonts w:asciiTheme="majorHAnsi" w:hAnsiTheme="majorHAnsi" w:cstheme="majorHAnsi"/>
        </w:rPr>
        <w:t xml:space="preserve"> </w:t>
      </w:r>
      <w:r w:rsidR="007E18A1" w:rsidRPr="007F1766">
        <w:rPr>
          <w:rFonts w:asciiTheme="majorHAnsi" w:hAnsiTheme="majorHAnsi" w:cstheme="majorHAnsi"/>
        </w:rPr>
        <w:t>koska lääketieteellinen tieto uusiutuu ja lisääntyy nopeasti</w:t>
      </w:r>
      <w:r w:rsidR="00155433" w:rsidRPr="007F1766">
        <w:rPr>
          <w:rFonts w:asciiTheme="majorHAnsi" w:hAnsiTheme="majorHAnsi" w:cstheme="majorHAnsi"/>
        </w:rPr>
        <w:t>.</w:t>
      </w:r>
      <w:r w:rsidR="00FE2992" w:rsidRPr="007F1766">
        <w:rPr>
          <w:rFonts w:asciiTheme="majorHAnsi" w:hAnsiTheme="majorHAnsi" w:cstheme="majorHAnsi"/>
        </w:rPr>
        <w:t xml:space="preserve"> </w:t>
      </w:r>
      <w:r w:rsidR="00155433" w:rsidRPr="007F1766">
        <w:rPr>
          <w:rFonts w:asciiTheme="majorHAnsi" w:hAnsiTheme="majorHAnsi" w:cstheme="majorHAnsi"/>
        </w:rPr>
        <w:t xml:space="preserve">Lääkärillä on lakisääteinen ja eettinen velvollisuus ylläpitää ja kehittää ammattitaitoaan </w:t>
      </w:r>
      <w:r w:rsidR="004F3668" w:rsidRPr="007F1766">
        <w:rPr>
          <w:rFonts w:asciiTheme="majorHAnsi" w:hAnsiTheme="majorHAnsi" w:cstheme="majorHAnsi"/>
        </w:rPr>
        <w:t>sekä</w:t>
      </w:r>
      <w:r w:rsidR="00155433" w:rsidRPr="007F1766">
        <w:rPr>
          <w:rFonts w:asciiTheme="majorHAnsi" w:hAnsiTheme="majorHAnsi" w:cstheme="majorHAnsi"/>
        </w:rPr>
        <w:t xml:space="preserve"> osallistua tarpeelliseen täydennyskoulutukseen</w:t>
      </w:r>
      <w:r w:rsidRPr="007F1766">
        <w:rPr>
          <w:rFonts w:asciiTheme="majorHAnsi" w:hAnsiTheme="majorHAnsi" w:cstheme="majorHAnsi"/>
        </w:rPr>
        <w:t xml:space="preserve"> läpi työuran</w:t>
      </w:r>
      <w:r w:rsidR="00155433" w:rsidRPr="007F1766">
        <w:rPr>
          <w:rFonts w:asciiTheme="majorHAnsi" w:hAnsiTheme="majorHAnsi" w:cstheme="majorHAnsi"/>
        </w:rPr>
        <w:t xml:space="preserve">. </w:t>
      </w:r>
    </w:p>
    <w:p w14:paraId="4BD02107" w14:textId="77777777" w:rsidR="005A482F" w:rsidRPr="007F1766" w:rsidRDefault="005A482F" w:rsidP="005A482F">
      <w:pPr>
        <w:jc w:val="both"/>
        <w:rPr>
          <w:rFonts w:asciiTheme="majorHAnsi" w:hAnsiTheme="majorHAnsi" w:cstheme="majorHAnsi"/>
        </w:rPr>
      </w:pPr>
    </w:p>
    <w:p w14:paraId="21725632" w14:textId="7F0BA385" w:rsidR="005A482F" w:rsidRPr="007F1766" w:rsidRDefault="005A482F" w:rsidP="005A482F">
      <w:pPr>
        <w:jc w:val="both"/>
        <w:rPr>
          <w:rFonts w:asciiTheme="majorHAnsi" w:hAnsiTheme="majorHAnsi" w:cstheme="majorHAnsi"/>
        </w:rPr>
      </w:pPr>
      <w:r w:rsidRPr="007F1766">
        <w:rPr>
          <w:rFonts w:asciiTheme="majorHAnsi" w:hAnsiTheme="majorHAnsi" w:cstheme="majorHAnsi"/>
        </w:rPr>
        <w:t>Jatkuvan ammatillisen kehittymisen suunnittelussa on otettava huomioon potilaan, lääkärin, työnantaja</w:t>
      </w:r>
      <w:r w:rsidR="007F1766" w:rsidRPr="007F1766">
        <w:rPr>
          <w:rFonts w:asciiTheme="majorHAnsi" w:hAnsiTheme="majorHAnsi" w:cstheme="majorHAnsi"/>
        </w:rPr>
        <w:t xml:space="preserve">n </w:t>
      </w:r>
      <w:r w:rsidRPr="007F1766">
        <w:rPr>
          <w:rFonts w:asciiTheme="majorHAnsi" w:hAnsiTheme="majorHAnsi" w:cstheme="majorHAnsi"/>
        </w:rPr>
        <w:t>ja yhteiskunnan tarpeet. Osaamisella ansaitaan potilaiden ja yhteiskunnan luottamus. Suunnitelmallinen ja hyvin toimiva täydennyskoulutus on edellytys terveydenhuollon hyvälle laadulle, kustannusvaikuttavuudelle ja turvalliselle potilashoidolle.</w:t>
      </w:r>
    </w:p>
    <w:p w14:paraId="7EF98E39" w14:textId="2C4864B9" w:rsidR="00155433" w:rsidRPr="00C30217" w:rsidRDefault="00155433" w:rsidP="00155433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04CDB0E" w14:textId="36B8CC89" w:rsidR="00155433" w:rsidRPr="00C30217" w:rsidRDefault="00155433" w:rsidP="00155433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C30217">
        <w:rPr>
          <w:rFonts w:asciiTheme="majorHAnsi" w:hAnsiTheme="majorHAnsi" w:cstheme="majorHAnsi"/>
          <w:b/>
          <w:bCs/>
          <w:color w:val="000000" w:themeColor="text1"/>
        </w:rPr>
        <w:t xml:space="preserve">Täydennyskoulutuksen </w:t>
      </w:r>
      <w:r w:rsidR="004F3668" w:rsidRPr="00C30217">
        <w:rPr>
          <w:rFonts w:asciiTheme="majorHAnsi" w:hAnsiTheme="majorHAnsi" w:cstheme="majorHAnsi"/>
          <w:b/>
          <w:bCs/>
          <w:color w:val="000000" w:themeColor="text1"/>
        </w:rPr>
        <w:t>pitää</w:t>
      </w:r>
      <w:r w:rsidRPr="00C30217">
        <w:rPr>
          <w:rFonts w:asciiTheme="majorHAnsi" w:hAnsiTheme="majorHAnsi" w:cstheme="majorHAnsi"/>
          <w:b/>
          <w:bCs/>
          <w:color w:val="000000" w:themeColor="text1"/>
        </w:rPr>
        <w:t xml:space="preserve"> olla laadukasta, monipuolista ja osaamisperustaista</w:t>
      </w:r>
    </w:p>
    <w:p w14:paraId="00C368C2" w14:textId="77777777" w:rsidR="00155433" w:rsidRPr="00C30217" w:rsidRDefault="00155433" w:rsidP="00155433">
      <w:pPr>
        <w:jc w:val="both"/>
        <w:rPr>
          <w:rFonts w:asciiTheme="majorHAnsi" w:hAnsiTheme="majorHAnsi" w:cstheme="majorHAnsi"/>
        </w:rPr>
      </w:pPr>
    </w:p>
    <w:p w14:paraId="11F8A642" w14:textId="3A1F2E15" w:rsidR="00815016" w:rsidRPr="00C30217" w:rsidRDefault="00155433" w:rsidP="00815016">
      <w:pPr>
        <w:jc w:val="both"/>
        <w:rPr>
          <w:rFonts w:asciiTheme="majorHAnsi" w:hAnsiTheme="majorHAnsi" w:cstheme="majorHAnsi"/>
        </w:rPr>
      </w:pPr>
      <w:r w:rsidRPr="00C30217">
        <w:rPr>
          <w:rFonts w:asciiTheme="majorHAnsi" w:hAnsiTheme="majorHAnsi" w:cstheme="majorHAnsi"/>
        </w:rPr>
        <w:t>Lääkärin työssä tarvitaan hyvin laaja-alaista osaamista</w:t>
      </w:r>
      <w:r w:rsidR="009C683D" w:rsidRPr="00C30217">
        <w:rPr>
          <w:rFonts w:asciiTheme="majorHAnsi" w:hAnsiTheme="majorHAnsi" w:cstheme="majorHAnsi"/>
        </w:rPr>
        <w:t>.</w:t>
      </w:r>
      <w:r w:rsidRPr="00C30217">
        <w:rPr>
          <w:rFonts w:asciiTheme="majorHAnsi" w:hAnsiTheme="majorHAnsi" w:cstheme="majorHAnsi"/>
        </w:rPr>
        <w:t xml:space="preserve"> Lääkärin täydennyskoulutuksen </w:t>
      </w:r>
      <w:r w:rsidR="00815016" w:rsidRPr="00C30217">
        <w:rPr>
          <w:rFonts w:asciiTheme="majorHAnsi" w:hAnsiTheme="majorHAnsi" w:cstheme="majorHAnsi"/>
        </w:rPr>
        <w:t>pitää</w:t>
      </w:r>
      <w:r w:rsidRPr="00C30217">
        <w:rPr>
          <w:rFonts w:asciiTheme="majorHAnsi" w:hAnsiTheme="majorHAnsi" w:cstheme="majorHAnsi"/>
        </w:rPr>
        <w:t xml:space="preserve"> olla osaamisperustaista</w:t>
      </w:r>
      <w:r w:rsidR="001C0A02" w:rsidRPr="00C30217">
        <w:rPr>
          <w:rFonts w:asciiTheme="majorHAnsi" w:hAnsiTheme="majorHAnsi" w:cstheme="majorHAnsi"/>
        </w:rPr>
        <w:t xml:space="preserve"> sekä aiheiltaan kattaa lääkärin työssään tarvitsemat moninaiset </w:t>
      </w:r>
      <w:r w:rsidR="00815016" w:rsidRPr="00C30217">
        <w:rPr>
          <w:rFonts w:asciiTheme="majorHAnsi" w:hAnsiTheme="majorHAnsi" w:cstheme="majorHAnsi"/>
        </w:rPr>
        <w:t xml:space="preserve">tiedot ja </w:t>
      </w:r>
      <w:r w:rsidR="001C0A02" w:rsidRPr="00C30217">
        <w:rPr>
          <w:rFonts w:asciiTheme="majorHAnsi" w:hAnsiTheme="majorHAnsi" w:cstheme="majorHAnsi"/>
        </w:rPr>
        <w:t>taidot.</w:t>
      </w:r>
      <w:r w:rsidR="00815016" w:rsidRPr="00C30217">
        <w:rPr>
          <w:rFonts w:asciiTheme="majorHAnsi" w:hAnsiTheme="majorHAnsi" w:cstheme="majorHAnsi"/>
        </w:rPr>
        <w:t xml:space="preserve"> </w:t>
      </w:r>
      <w:r w:rsidR="001C1CC1" w:rsidRPr="00C30217">
        <w:rPr>
          <w:rFonts w:asciiTheme="majorHAnsi" w:hAnsiTheme="majorHAnsi" w:cstheme="majorHAnsi"/>
          <w:color w:val="000000" w:themeColor="text1"/>
        </w:rPr>
        <w:t xml:space="preserve">Ammatillisessa kehittymisessä on tärkeää parantaa lääkärin valmiuksia </w:t>
      </w:r>
      <w:r w:rsidR="00F90A19">
        <w:rPr>
          <w:rFonts w:asciiTheme="majorHAnsi" w:hAnsiTheme="majorHAnsi" w:cstheme="majorHAnsi"/>
          <w:color w:val="000000" w:themeColor="text1"/>
        </w:rPr>
        <w:t>myös</w:t>
      </w:r>
      <w:r w:rsidR="007E18A1">
        <w:rPr>
          <w:rFonts w:asciiTheme="majorHAnsi" w:hAnsiTheme="majorHAnsi" w:cstheme="majorHAnsi"/>
          <w:color w:val="000000" w:themeColor="text1"/>
        </w:rPr>
        <w:t xml:space="preserve"> hänen</w:t>
      </w:r>
      <w:r w:rsidR="00F90A19">
        <w:rPr>
          <w:rFonts w:asciiTheme="majorHAnsi" w:hAnsiTheme="majorHAnsi" w:cstheme="majorHAnsi"/>
          <w:color w:val="000000" w:themeColor="text1"/>
        </w:rPr>
        <w:t xml:space="preserve"> </w:t>
      </w:r>
      <w:r w:rsidR="001C1CC1" w:rsidRPr="00C30217">
        <w:rPr>
          <w:rFonts w:asciiTheme="majorHAnsi" w:hAnsiTheme="majorHAnsi" w:cstheme="majorHAnsi"/>
          <w:color w:val="000000" w:themeColor="text1"/>
        </w:rPr>
        <w:t>oman työnsä ja toimintansa jatkuvaan arviointiin ja kehittämiseen.</w:t>
      </w:r>
    </w:p>
    <w:p w14:paraId="08A9AC1D" w14:textId="77777777" w:rsidR="00155433" w:rsidRPr="00C30217" w:rsidRDefault="00155433" w:rsidP="00155433">
      <w:pPr>
        <w:jc w:val="both"/>
        <w:rPr>
          <w:rFonts w:asciiTheme="majorHAnsi" w:hAnsiTheme="majorHAnsi" w:cstheme="majorHAnsi"/>
          <w:color w:val="0070C0"/>
        </w:rPr>
      </w:pPr>
    </w:p>
    <w:p w14:paraId="0685C935" w14:textId="0FC0A2B9" w:rsidR="00FE2992" w:rsidRPr="008603F4" w:rsidRDefault="00815016" w:rsidP="00FE2992">
      <w:pPr>
        <w:jc w:val="both"/>
        <w:rPr>
          <w:rFonts w:asciiTheme="majorHAnsi" w:hAnsiTheme="majorHAnsi" w:cstheme="majorHAnsi"/>
        </w:rPr>
      </w:pPr>
      <w:r w:rsidRPr="008603F4">
        <w:rPr>
          <w:rFonts w:asciiTheme="majorHAnsi" w:hAnsiTheme="majorHAnsi" w:cstheme="majorHAnsi"/>
        </w:rPr>
        <w:t xml:space="preserve">Täydennyskoulutusta suunniteltaessa täytyy </w:t>
      </w:r>
      <w:r w:rsidR="00D54826" w:rsidRPr="008603F4">
        <w:rPr>
          <w:rFonts w:asciiTheme="majorHAnsi" w:hAnsiTheme="majorHAnsi" w:cstheme="majorHAnsi"/>
        </w:rPr>
        <w:t>huolehtia, että</w:t>
      </w:r>
      <w:r w:rsidRPr="008603F4">
        <w:rPr>
          <w:rFonts w:asciiTheme="majorHAnsi" w:hAnsiTheme="majorHAnsi" w:cstheme="majorHAnsi"/>
        </w:rPr>
        <w:t xml:space="preserve"> yksittäisen lääkärin</w:t>
      </w:r>
      <w:r w:rsidR="00D54826" w:rsidRPr="008603F4">
        <w:rPr>
          <w:rFonts w:asciiTheme="majorHAnsi" w:hAnsiTheme="majorHAnsi" w:cstheme="majorHAnsi"/>
        </w:rPr>
        <w:t xml:space="preserve"> ja </w:t>
      </w:r>
      <w:r w:rsidRPr="008603F4">
        <w:rPr>
          <w:rFonts w:asciiTheme="majorHAnsi" w:hAnsiTheme="majorHAnsi" w:cstheme="majorHAnsi"/>
        </w:rPr>
        <w:t xml:space="preserve">koko työyhteisön </w:t>
      </w:r>
      <w:r w:rsidR="007E18A1" w:rsidRPr="008603F4">
        <w:rPr>
          <w:rFonts w:asciiTheme="majorHAnsi" w:hAnsiTheme="majorHAnsi" w:cstheme="majorHAnsi"/>
        </w:rPr>
        <w:t>osaaminen karttuu riittävästi ja monipuolisesti</w:t>
      </w:r>
      <w:r w:rsidRPr="008603F4">
        <w:rPr>
          <w:rFonts w:asciiTheme="majorHAnsi" w:hAnsiTheme="majorHAnsi" w:cstheme="majorHAnsi"/>
        </w:rPr>
        <w:t xml:space="preserve">. </w:t>
      </w:r>
      <w:r w:rsidR="00451FEA" w:rsidRPr="008603F4">
        <w:rPr>
          <w:rFonts w:asciiTheme="majorHAnsi" w:hAnsiTheme="majorHAnsi" w:cstheme="majorHAnsi"/>
        </w:rPr>
        <w:t xml:space="preserve">Koulutussuunnitelmaa laadittaessa tulee varmistaa, että </w:t>
      </w:r>
      <w:r w:rsidR="007D5BBE" w:rsidRPr="008603F4">
        <w:rPr>
          <w:rFonts w:asciiTheme="majorHAnsi" w:hAnsiTheme="majorHAnsi" w:cstheme="majorHAnsi"/>
        </w:rPr>
        <w:t>suunnitelma mahdollistaa lääkärille riittävän ammatillisen verkostoitumisen</w:t>
      </w:r>
      <w:r w:rsidR="00933B64" w:rsidRPr="008603F4">
        <w:rPr>
          <w:rFonts w:asciiTheme="majorHAnsi" w:hAnsiTheme="majorHAnsi" w:cstheme="majorHAnsi"/>
        </w:rPr>
        <w:t xml:space="preserve"> lähikoulutuksissa</w:t>
      </w:r>
      <w:r w:rsidR="007D5BBE" w:rsidRPr="008603F4">
        <w:rPr>
          <w:rFonts w:asciiTheme="majorHAnsi" w:hAnsiTheme="majorHAnsi" w:cstheme="majorHAnsi"/>
        </w:rPr>
        <w:t xml:space="preserve">. </w:t>
      </w:r>
      <w:r w:rsidR="00D10ABC" w:rsidRPr="008603F4">
        <w:rPr>
          <w:rFonts w:asciiTheme="majorHAnsi" w:hAnsiTheme="majorHAnsi" w:cstheme="majorHAnsi"/>
        </w:rPr>
        <w:t>Täydennyskoulutu</w:t>
      </w:r>
      <w:r w:rsidRPr="008603F4">
        <w:rPr>
          <w:rFonts w:asciiTheme="majorHAnsi" w:hAnsiTheme="majorHAnsi" w:cstheme="majorHAnsi"/>
        </w:rPr>
        <w:t>ss</w:t>
      </w:r>
      <w:r w:rsidR="001C0A02" w:rsidRPr="008603F4">
        <w:rPr>
          <w:rFonts w:asciiTheme="majorHAnsi" w:hAnsiTheme="majorHAnsi" w:cstheme="majorHAnsi"/>
        </w:rPr>
        <w:t xml:space="preserve">uunnitelma </w:t>
      </w:r>
      <w:r w:rsidRPr="008603F4">
        <w:rPr>
          <w:rFonts w:asciiTheme="majorHAnsi" w:hAnsiTheme="majorHAnsi" w:cstheme="majorHAnsi"/>
        </w:rPr>
        <w:t>pitää laatia</w:t>
      </w:r>
      <w:r w:rsidR="009D4E04" w:rsidRPr="008603F4">
        <w:rPr>
          <w:rFonts w:asciiTheme="majorHAnsi" w:hAnsiTheme="majorHAnsi" w:cstheme="majorHAnsi"/>
        </w:rPr>
        <w:t xml:space="preserve"> työyksikön lisäksi</w:t>
      </w:r>
      <w:r w:rsidRPr="008603F4">
        <w:rPr>
          <w:rFonts w:asciiTheme="majorHAnsi" w:hAnsiTheme="majorHAnsi" w:cstheme="majorHAnsi"/>
        </w:rPr>
        <w:t xml:space="preserve"> jokaiselle lääkärille erikseen ja päivittää vähintään</w:t>
      </w:r>
      <w:r w:rsidR="001C0A02" w:rsidRPr="008603F4">
        <w:rPr>
          <w:rFonts w:asciiTheme="majorHAnsi" w:hAnsiTheme="majorHAnsi" w:cstheme="majorHAnsi"/>
        </w:rPr>
        <w:t xml:space="preserve"> </w:t>
      </w:r>
      <w:r w:rsidRPr="008603F4">
        <w:rPr>
          <w:rFonts w:asciiTheme="majorHAnsi" w:hAnsiTheme="majorHAnsi" w:cstheme="majorHAnsi"/>
        </w:rPr>
        <w:t>kerran vuodessa,</w:t>
      </w:r>
      <w:r w:rsidR="001C0A02" w:rsidRPr="008603F4">
        <w:rPr>
          <w:rFonts w:asciiTheme="majorHAnsi" w:hAnsiTheme="majorHAnsi" w:cstheme="majorHAnsi"/>
        </w:rPr>
        <w:t xml:space="preserve"> esimerkiksi kehityskeskusteluiden yhteydessä. Suunnitelmi</w:t>
      </w:r>
      <w:r w:rsidR="00CE45CB" w:rsidRPr="008603F4">
        <w:rPr>
          <w:rFonts w:asciiTheme="majorHAnsi" w:hAnsiTheme="majorHAnsi" w:cstheme="majorHAnsi"/>
        </w:rPr>
        <w:t xml:space="preserve">sta ja </w:t>
      </w:r>
      <w:r w:rsidR="001C0A02" w:rsidRPr="008603F4">
        <w:rPr>
          <w:rFonts w:asciiTheme="majorHAnsi" w:hAnsiTheme="majorHAnsi" w:cstheme="majorHAnsi"/>
        </w:rPr>
        <w:t xml:space="preserve">toteutuneista koulutuksista </w:t>
      </w:r>
      <w:r w:rsidR="004F3668" w:rsidRPr="008603F4">
        <w:rPr>
          <w:rFonts w:asciiTheme="majorHAnsi" w:hAnsiTheme="majorHAnsi" w:cstheme="majorHAnsi"/>
        </w:rPr>
        <w:t>täytyy</w:t>
      </w:r>
      <w:r w:rsidR="001C0A02" w:rsidRPr="008603F4">
        <w:rPr>
          <w:rFonts w:asciiTheme="majorHAnsi" w:hAnsiTheme="majorHAnsi" w:cstheme="majorHAnsi"/>
        </w:rPr>
        <w:t xml:space="preserve"> pitää kirjaa. Lääkärin tulee arvioida oma</w:t>
      </w:r>
      <w:r w:rsidR="004C3A9A" w:rsidRPr="008603F4">
        <w:rPr>
          <w:rFonts w:asciiTheme="majorHAnsi" w:hAnsiTheme="majorHAnsi" w:cstheme="majorHAnsi"/>
        </w:rPr>
        <w:t>n</w:t>
      </w:r>
      <w:r w:rsidR="001C0A02" w:rsidRPr="008603F4">
        <w:rPr>
          <w:rFonts w:asciiTheme="majorHAnsi" w:hAnsiTheme="majorHAnsi" w:cstheme="majorHAnsi"/>
        </w:rPr>
        <w:t xml:space="preserve"> täydennyskoulutuksensa ja ammatillisen kehittymisen</w:t>
      </w:r>
      <w:r w:rsidR="00F66267" w:rsidRPr="008603F4">
        <w:rPr>
          <w:rFonts w:asciiTheme="majorHAnsi" w:hAnsiTheme="majorHAnsi" w:cstheme="majorHAnsi"/>
        </w:rPr>
        <w:t>sä</w:t>
      </w:r>
      <w:r w:rsidR="001C0A02" w:rsidRPr="008603F4">
        <w:rPr>
          <w:rFonts w:asciiTheme="majorHAnsi" w:hAnsiTheme="majorHAnsi" w:cstheme="majorHAnsi"/>
        </w:rPr>
        <w:t xml:space="preserve"> toteutuminen ja tarvittaessa pystyä todentamaan se.</w:t>
      </w:r>
    </w:p>
    <w:p w14:paraId="68586F2B" w14:textId="77777777" w:rsidR="00815016" w:rsidRPr="00C30217" w:rsidRDefault="00815016" w:rsidP="00FE299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8786B28" w14:textId="32BD4957" w:rsidR="00155433" w:rsidRPr="00C30217" w:rsidRDefault="00815016" w:rsidP="00155433">
      <w:pPr>
        <w:jc w:val="both"/>
        <w:rPr>
          <w:rFonts w:asciiTheme="majorHAnsi" w:hAnsiTheme="majorHAnsi" w:cstheme="majorHAnsi"/>
        </w:rPr>
      </w:pPr>
      <w:r w:rsidRPr="00C30217">
        <w:rPr>
          <w:rFonts w:asciiTheme="majorHAnsi" w:hAnsiTheme="majorHAnsi" w:cstheme="majorHAnsi"/>
        </w:rPr>
        <w:t xml:space="preserve">Osaamisen kehittämisen täytyy perustua lääketieteelliseen tutkimustietoon ja yleisesti hyväksyttyihin käytäntöihin. Täydennyskoulutuksen toteuttamisessa </w:t>
      </w:r>
      <w:r w:rsidRPr="00C30217">
        <w:rPr>
          <w:rFonts w:asciiTheme="majorHAnsi" w:hAnsiTheme="majorHAnsi" w:cstheme="majorHAnsi"/>
          <w:color w:val="000000" w:themeColor="text1"/>
        </w:rPr>
        <w:t>on hyödynnettävä aikuisoppimisen periaatteita sekä soveltuvia pedagogisia ja teknologisia menetelmiä</w:t>
      </w:r>
      <w:r w:rsidRPr="00C30217">
        <w:rPr>
          <w:rFonts w:asciiTheme="majorHAnsi" w:hAnsiTheme="majorHAnsi" w:cstheme="majorHAnsi"/>
        </w:rPr>
        <w:t>.</w:t>
      </w:r>
      <w:r w:rsidR="00C30217">
        <w:rPr>
          <w:rFonts w:asciiTheme="majorHAnsi" w:hAnsiTheme="majorHAnsi" w:cstheme="majorHAnsi"/>
        </w:rPr>
        <w:t xml:space="preserve"> </w:t>
      </w:r>
      <w:r w:rsidR="00FE2992" w:rsidRPr="00C30217">
        <w:rPr>
          <w:rFonts w:asciiTheme="majorHAnsi" w:hAnsiTheme="majorHAnsi" w:cstheme="majorHAnsi"/>
        </w:rPr>
        <w:t xml:space="preserve">Täydennyskoulutuksen järjestäjien </w:t>
      </w:r>
      <w:r w:rsidR="00F71592">
        <w:rPr>
          <w:rFonts w:asciiTheme="majorHAnsi" w:hAnsiTheme="majorHAnsi" w:cstheme="majorHAnsi"/>
        </w:rPr>
        <w:t xml:space="preserve">ja </w:t>
      </w:r>
      <w:r w:rsidR="003F3D4A" w:rsidRPr="00C30217">
        <w:rPr>
          <w:rFonts w:asciiTheme="majorHAnsi" w:hAnsiTheme="majorHAnsi" w:cstheme="majorHAnsi"/>
        </w:rPr>
        <w:t>kouluttajien</w:t>
      </w:r>
      <w:r w:rsidR="00FE2992" w:rsidRPr="00C30217">
        <w:rPr>
          <w:rFonts w:asciiTheme="majorHAnsi" w:hAnsiTheme="majorHAnsi" w:cstheme="majorHAnsi"/>
        </w:rPr>
        <w:t xml:space="preserve"> </w:t>
      </w:r>
      <w:r w:rsidR="00F71592" w:rsidRPr="00C30217">
        <w:rPr>
          <w:rFonts w:asciiTheme="majorHAnsi" w:hAnsiTheme="majorHAnsi" w:cstheme="majorHAnsi"/>
        </w:rPr>
        <w:t xml:space="preserve">on ilmoitettava </w:t>
      </w:r>
      <w:r w:rsidR="00FE2992" w:rsidRPr="00C30217">
        <w:rPr>
          <w:rFonts w:asciiTheme="majorHAnsi" w:hAnsiTheme="majorHAnsi" w:cstheme="majorHAnsi"/>
        </w:rPr>
        <w:t>taloudelliset ja muut mahdolliset olennaiset sidonnaisuu</w:t>
      </w:r>
      <w:r w:rsidR="00EF2BF9">
        <w:rPr>
          <w:rFonts w:asciiTheme="majorHAnsi" w:hAnsiTheme="majorHAnsi" w:cstheme="majorHAnsi"/>
        </w:rPr>
        <w:t xml:space="preserve">tensa </w:t>
      </w:r>
      <w:r w:rsidR="00FE2992" w:rsidRPr="00C30217">
        <w:rPr>
          <w:rFonts w:asciiTheme="majorHAnsi" w:hAnsiTheme="majorHAnsi" w:cstheme="majorHAnsi"/>
        </w:rPr>
        <w:t>sovittujen käytäntöjen mukaisesti.</w:t>
      </w:r>
    </w:p>
    <w:p w14:paraId="0BC9FE1A" w14:textId="029F5497" w:rsidR="00155433" w:rsidRPr="00C30217" w:rsidRDefault="00155433" w:rsidP="00155433">
      <w:pPr>
        <w:jc w:val="both"/>
        <w:rPr>
          <w:rFonts w:asciiTheme="majorHAnsi" w:hAnsiTheme="majorHAnsi" w:cstheme="majorHAnsi"/>
        </w:rPr>
      </w:pPr>
    </w:p>
    <w:p w14:paraId="357CD8B5" w14:textId="22FEB4D7" w:rsidR="00155433" w:rsidRPr="00C30217" w:rsidRDefault="00155433" w:rsidP="00155433">
      <w:pPr>
        <w:jc w:val="both"/>
        <w:rPr>
          <w:rFonts w:asciiTheme="majorHAnsi" w:hAnsiTheme="majorHAnsi" w:cstheme="majorHAnsi"/>
          <w:b/>
          <w:bCs/>
        </w:rPr>
      </w:pPr>
      <w:r w:rsidRPr="00C30217">
        <w:rPr>
          <w:rFonts w:asciiTheme="majorHAnsi" w:hAnsiTheme="majorHAnsi" w:cstheme="majorHAnsi"/>
          <w:b/>
          <w:bCs/>
        </w:rPr>
        <w:t xml:space="preserve">Täydennyskoulutukseen </w:t>
      </w:r>
      <w:r w:rsidR="004F3668" w:rsidRPr="00C30217">
        <w:rPr>
          <w:rFonts w:asciiTheme="majorHAnsi" w:hAnsiTheme="majorHAnsi" w:cstheme="majorHAnsi"/>
          <w:b/>
          <w:bCs/>
        </w:rPr>
        <w:t>täytyy</w:t>
      </w:r>
      <w:r w:rsidRPr="00C30217">
        <w:rPr>
          <w:rFonts w:asciiTheme="majorHAnsi" w:hAnsiTheme="majorHAnsi" w:cstheme="majorHAnsi"/>
          <w:b/>
          <w:bCs/>
        </w:rPr>
        <w:t xml:space="preserve"> varata työaikaa</w:t>
      </w:r>
      <w:r w:rsidR="00FE2992" w:rsidRPr="00C30217">
        <w:rPr>
          <w:rFonts w:asciiTheme="majorHAnsi" w:hAnsiTheme="majorHAnsi" w:cstheme="majorHAnsi"/>
          <w:b/>
          <w:bCs/>
        </w:rPr>
        <w:t xml:space="preserve"> ja riittävä rahoitus</w:t>
      </w:r>
    </w:p>
    <w:p w14:paraId="385C5112" w14:textId="77777777" w:rsidR="00155433" w:rsidRPr="00C30217" w:rsidRDefault="00155433" w:rsidP="00155433">
      <w:pPr>
        <w:jc w:val="both"/>
        <w:rPr>
          <w:rFonts w:asciiTheme="majorHAnsi" w:hAnsiTheme="majorHAnsi" w:cstheme="majorHAnsi"/>
        </w:rPr>
      </w:pPr>
    </w:p>
    <w:p w14:paraId="37C372F9" w14:textId="1A2F79C3" w:rsidR="0059305A" w:rsidRPr="00C30217" w:rsidRDefault="0059305A" w:rsidP="0059305A">
      <w:pPr>
        <w:jc w:val="both"/>
        <w:rPr>
          <w:rFonts w:asciiTheme="majorHAnsi" w:hAnsiTheme="majorHAnsi" w:cstheme="majorHAnsi"/>
        </w:rPr>
      </w:pPr>
      <w:r w:rsidRPr="00C30217">
        <w:rPr>
          <w:rFonts w:asciiTheme="majorHAnsi" w:hAnsiTheme="majorHAnsi" w:cstheme="majorHAnsi"/>
        </w:rPr>
        <w:t xml:space="preserve">Työnantajan </w:t>
      </w:r>
      <w:r w:rsidR="004F3668" w:rsidRPr="00C30217">
        <w:rPr>
          <w:rFonts w:asciiTheme="majorHAnsi" w:hAnsiTheme="majorHAnsi" w:cstheme="majorHAnsi"/>
        </w:rPr>
        <w:t>pitää</w:t>
      </w:r>
      <w:r w:rsidRPr="00C30217">
        <w:rPr>
          <w:rFonts w:asciiTheme="majorHAnsi" w:hAnsiTheme="majorHAnsi" w:cstheme="majorHAnsi"/>
        </w:rPr>
        <w:t xml:space="preserve"> lainsäädännön mukaan luoda</w:t>
      </w:r>
      <w:r w:rsidRPr="00C30217">
        <w:rPr>
          <w:rFonts w:asciiTheme="majorHAnsi" w:hAnsiTheme="majorHAnsi" w:cstheme="majorHAnsi"/>
          <w:color w:val="000000" w:themeColor="text1"/>
        </w:rPr>
        <w:t xml:space="preserve"> edellytykset ammattitaidon </w:t>
      </w:r>
      <w:r w:rsidRPr="00C30217">
        <w:rPr>
          <w:rFonts w:asciiTheme="majorHAnsi" w:hAnsiTheme="majorHAnsi" w:cstheme="majorHAnsi"/>
        </w:rPr>
        <w:t>ylläpitämiseen ja kehittämiseen.</w:t>
      </w:r>
      <w:r w:rsidRPr="00C30217">
        <w:rPr>
          <w:rFonts w:asciiTheme="majorHAnsi" w:hAnsiTheme="majorHAnsi" w:cstheme="majorHAnsi"/>
          <w:color w:val="C00000"/>
        </w:rPr>
        <w:t xml:space="preserve"> </w:t>
      </w:r>
      <w:r w:rsidRPr="00C30217">
        <w:rPr>
          <w:rFonts w:asciiTheme="majorHAnsi" w:hAnsiTheme="majorHAnsi" w:cstheme="majorHAnsi"/>
          <w:color w:val="000000" w:themeColor="text1"/>
        </w:rPr>
        <w:t>Hyvä työnantaja huolehtii ammattilaistensa suosituksen mukaisen, laadukkaan täydennyskoulutuksen toteutumisesta.</w:t>
      </w:r>
      <w:r w:rsidR="00582AD0" w:rsidRPr="00C30217">
        <w:rPr>
          <w:rFonts w:asciiTheme="majorHAnsi" w:hAnsiTheme="majorHAnsi" w:cstheme="majorHAnsi"/>
          <w:color w:val="000000" w:themeColor="text1"/>
        </w:rPr>
        <w:t xml:space="preserve"> </w:t>
      </w:r>
      <w:r w:rsidR="00815016" w:rsidRPr="00C30217">
        <w:rPr>
          <w:rFonts w:asciiTheme="majorHAnsi" w:hAnsiTheme="majorHAnsi" w:cstheme="majorHAnsi"/>
        </w:rPr>
        <w:t>Täydennyskoulutuksesta aiheutuv</w:t>
      </w:r>
      <w:r w:rsidR="005C0518">
        <w:rPr>
          <w:rFonts w:asciiTheme="majorHAnsi" w:hAnsiTheme="majorHAnsi" w:cstheme="majorHAnsi"/>
        </w:rPr>
        <w:t xml:space="preserve">ista </w:t>
      </w:r>
      <w:r w:rsidR="00815016" w:rsidRPr="00C30217">
        <w:rPr>
          <w:rFonts w:asciiTheme="majorHAnsi" w:hAnsiTheme="majorHAnsi" w:cstheme="majorHAnsi"/>
        </w:rPr>
        <w:t>kustannuksista</w:t>
      </w:r>
      <w:r w:rsidR="00815016" w:rsidRPr="00C30217">
        <w:rPr>
          <w:rFonts w:asciiTheme="majorHAnsi" w:hAnsiTheme="majorHAnsi" w:cstheme="majorHAnsi"/>
          <w:color w:val="FFC000" w:themeColor="accent4"/>
        </w:rPr>
        <w:t xml:space="preserve"> </w:t>
      </w:r>
      <w:r w:rsidR="00815016" w:rsidRPr="00C30217">
        <w:rPr>
          <w:rFonts w:asciiTheme="majorHAnsi" w:hAnsiTheme="majorHAnsi" w:cstheme="majorHAnsi"/>
        </w:rPr>
        <w:t xml:space="preserve">vastaa </w:t>
      </w:r>
      <w:r w:rsidR="00815016" w:rsidRPr="00C30217">
        <w:rPr>
          <w:rFonts w:asciiTheme="majorHAnsi" w:hAnsiTheme="majorHAnsi" w:cstheme="majorHAnsi"/>
        </w:rPr>
        <w:lastRenderedPageBreak/>
        <w:t>työnantaja</w:t>
      </w:r>
      <w:r w:rsidR="00570560">
        <w:rPr>
          <w:rFonts w:asciiTheme="majorHAnsi" w:hAnsiTheme="majorHAnsi" w:cstheme="majorHAnsi"/>
        </w:rPr>
        <w:t>,</w:t>
      </w:r>
      <w:r w:rsidR="00815016" w:rsidRPr="00C30217">
        <w:rPr>
          <w:rFonts w:asciiTheme="majorHAnsi" w:hAnsiTheme="majorHAnsi" w:cstheme="majorHAnsi"/>
        </w:rPr>
        <w:t xml:space="preserve"> ja ne ovat osa terveydenhuollon kuluja. </w:t>
      </w:r>
      <w:r w:rsidRPr="00C30217">
        <w:rPr>
          <w:rFonts w:asciiTheme="majorHAnsi" w:hAnsiTheme="majorHAnsi" w:cstheme="majorHAnsi"/>
          <w:color w:val="000000" w:themeColor="text1"/>
        </w:rPr>
        <w:t>Ammatinharjoittajina toimivat lääkärit vastaavat itse oman täydennyskoulutuksensa toteutumisesta.</w:t>
      </w:r>
    </w:p>
    <w:p w14:paraId="55C3132C" w14:textId="77777777" w:rsidR="0059305A" w:rsidRPr="00C30217" w:rsidRDefault="0059305A" w:rsidP="00155433">
      <w:pPr>
        <w:jc w:val="both"/>
        <w:rPr>
          <w:rFonts w:asciiTheme="majorHAnsi" w:hAnsiTheme="majorHAnsi" w:cstheme="majorHAnsi"/>
        </w:rPr>
      </w:pPr>
    </w:p>
    <w:p w14:paraId="67EBE72F" w14:textId="2469F3F4" w:rsidR="001C0A02" w:rsidRPr="008603F4" w:rsidRDefault="00155433" w:rsidP="00155433">
      <w:pPr>
        <w:jc w:val="both"/>
        <w:rPr>
          <w:rFonts w:asciiTheme="majorHAnsi" w:hAnsiTheme="majorHAnsi" w:cstheme="majorHAnsi"/>
        </w:rPr>
      </w:pPr>
      <w:r w:rsidRPr="008603F4">
        <w:rPr>
          <w:rFonts w:asciiTheme="majorHAnsi" w:hAnsiTheme="majorHAnsi" w:cstheme="majorHAnsi"/>
        </w:rPr>
        <w:t>Lääkäri</w:t>
      </w:r>
      <w:r w:rsidR="00087D35" w:rsidRPr="008603F4">
        <w:rPr>
          <w:rFonts w:asciiTheme="majorHAnsi" w:hAnsiTheme="majorHAnsi" w:cstheme="majorHAnsi"/>
        </w:rPr>
        <w:t xml:space="preserve">n </w:t>
      </w:r>
      <w:r w:rsidR="001517EC" w:rsidRPr="008603F4">
        <w:rPr>
          <w:rFonts w:asciiTheme="majorHAnsi" w:hAnsiTheme="majorHAnsi" w:cstheme="majorHAnsi"/>
        </w:rPr>
        <w:t xml:space="preserve">tulee </w:t>
      </w:r>
      <w:r w:rsidR="00087D35" w:rsidRPr="008603F4">
        <w:rPr>
          <w:rFonts w:asciiTheme="majorHAnsi" w:hAnsiTheme="majorHAnsi" w:cstheme="majorHAnsi"/>
        </w:rPr>
        <w:t xml:space="preserve">voida osallistua </w:t>
      </w:r>
      <w:r w:rsidRPr="008603F4">
        <w:rPr>
          <w:rFonts w:asciiTheme="majorHAnsi" w:hAnsiTheme="majorHAnsi" w:cstheme="majorHAnsi"/>
        </w:rPr>
        <w:t xml:space="preserve">työpaikan ulkopuoliseen täydennyskoulutukseen työnantajan kustannuksella vähintään </w:t>
      </w:r>
      <w:r w:rsidR="00FE2992" w:rsidRPr="008603F4">
        <w:rPr>
          <w:rFonts w:asciiTheme="majorHAnsi" w:hAnsiTheme="majorHAnsi" w:cstheme="majorHAnsi"/>
        </w:rPr>
        <w:t>kymmenen</w:t>
      </w:r>
      <w:r w:rsidRPr="008603F4">
        <w:rPr>
          <w:rFonts w:asciiTheme="majorHAnsi" w:hAnsiTheme="majorHAnsi" w:cstheme="majorHAnsi"/>
        </w:rPr>
        <w:t xml:space="preserve"> työpäivää</w:t>
      </w:r>
      <w:r w:rsidR="001C0A02" w:rsidRPr="008603F4">
        <w:rPr>
          <w:rFonts w:asciiTheme="majorHAnsi" w:hAnsiTheme="majorHAnsi" w:cstheme="majorHAnsi"/>
        </w:rPr>
        <w:t xml:space="preserve"> </w:t>
      </w:r>
      <w:r w:rsidRPr="008603F4">
        <w:rPr>
          <w:rFonts w:asciiTheme="majorHAnsi" w:hAnsiTheme="majorHAnsi" w:cstheme="majorHAnsi"/>
        </w:rPr>
        <w:t>vuo</w:t>
      </w:r>
      <w:r w:rsidR="00087D35" w:rsidRPr="008603F4">
        <w:rPr>
          <w:rFonts w:asciiTheme="majorHAnsi" w:hAnsiTheme="majorHAnsi" w:cstheme="majorHAnsi"/>
        </w:rPr>
        <w:t>dessa</w:t>
      </w:r>
      <w:r w:rsidRPr="008603F4">
        <w:rPr>
          <w:rFonts w:asciiTheme="majorHAnsi" w:hAnsiTheme="majorHAnsi" w:cstheme="majorHAnsi"/>
        </w:rPr>
        <w:t>.</w:t>
      </w:r>
      <w:r w:rsidR="001C0A02" w:rsidRPr="008603F4">
        <w:rPr>
          <w:rFonts w:asciiTheme="majorHAnsi" w:hAnsiTheme="majorHAnsi" w:cstheme="majorHAnsi"/>
        </w:rPr>
        <w:t xml:space="preserve"> Tämä aika</w:t>
      </w:r>
      <w:r w:rsidR="00815016" w:rsidRPr="008603F4">
        <w:rPr>
          <w:rFonts w:asciiTheme="majorHAnsi" w:hAnsiTheme="majorHAnsi" w:cstheme="majorHAnsi"/>
        </w:rPr>
        <w:t>määrä</w:t>
      </w:r>
      <w:r w:rsidR="001C0A02" w:rsidRPr="008603F4">
        <w:rPr>
          <w:rFonts w:asciiTheme="majorHAnsi" w:hAnsiTheme="majorHAnsi" w:cstheme="majorHAnsi"/>
        </w:rPr>
        <w:t xml:space="preserve"> voidaan jakaa </w:t>
      </w:r>
      <w:r w:rsidRPr="008603F4">
        <w:rPr>
          <w:rFonts w:asciiTheme="majorHAnsi" w:hAnsiTheme="majorHAnsi" w:cstheme="majorHAnsi"/>
        </w:rPr>
        <w:t>tarkoituksenmukaisi</w:t>
      </w:r>
      <w:r w:rsidR="001C0A02" w:rsidRPr="008603F4">
        <w:rPr>
          <w:rFonts w:asciiTheme="majorHAnsi" w:hAnsiTheme="majorHAnsi" w:cstheme="majorHAnsi"/>
        </w:rPr>
        <w:t>in jaksoihin</w:t>
      </w:r>
      <w:r w:rsidR="00FE2992" w:rsidRPr="008603F4">
        <w:rPr>
          <w:rFonts w:asciiTheme="majorHAnsi" w:hAnsiTheme="majorHAnsi" w:cstheme="majorHAnsi"/>
        </w:rPr>
        <w:t xml:space="preserve">. Lääkärin työaikaan </w:t>
      </w:r>
      <w:r w:rsidR="004F3668" w:rsidRPr="008603F4">
        <w:rPr>
          <w:rFonts w:asciiTheme="majorHAnsi" w:hAnsiTheme="majorHAnsi" w:cstheme="majorHAnsi"/>
        </w:rPr>
        <w:t>täytyy</w:t>
      </w:r>
      <w:r w:rsidR="00FE2992" w:rsidRPr="008603F4">
        <w:rPr>
          <w:rFonts w:asciiTheme="majorHAnsi" w:hAnsiTheme="majorHAnsi" w:cstheme="majorHAnsi"/>
        </w:rPr>
        <w:t xml:space="preserve"> sisältyä toimipaikkojen sisäisiä koulutuksia</w:t>
      </w:r>
      <w:r w:rsidR="00AB2110" w:rsidRPr="008603F4">
        <w:rPr>
          <w:rFonts w:asciiTheme="majorHAnsi" w:hAnsiTheme="majorHAnsi" w:cstheme="majorHAnsi"/>
        </w:rPr>
        <w:t xml:space="preserve">, </w:t>
      </w:r>
      <w:r w:rsidR="003D5F6F" w:rsidRPr="008603F4">
        <w:rPr>
          <w:rFonts w:asciiTheme="majorHAnsi" w:hAnsiTheme="majorHAnsi" w:cstheme="majorHAnsi"/>
        </w:rPr>
        <w:t xml:space="preserve">osaamisen </w:t>
      </w:r>
      <w:r w:rsidR="00AB2110" w:rsidRPr="008603F4">
        <w:rPr>
          <w:rFonts w:asciiTheme="majorHAnsi" w:hAnsiTheme="majorHAnsi" w:cstheme="majorHAnsi"/>
        </w:rPr>
        <w:t>kehittämistä</w:t>
      </w:r>
      <w:r w:rsidR="00FE2992" w:rsidRPr="008603F4">
        <w:rPr>
          <w:rFonts w:asciiTheme="majorHAnsi" w:hAnsiTheme="majorHAnsi" w:cstheme="majorHAnsi"/>
        </w:rPr>
        <w:t xml:space="preserve"> ja omatoimista opiskelua</w:t>
      </w:r>
      <w:r w:rsidR="002B6574" w:rsidRPr="008603F4">
        <w:t xml:space="preserve"> </w:t>
      </w:r>
      <w:r w:rsidR="002B6574" w:rsidRPr="008603F4">
        <w:rPr>
          <w:rFonts w:asciiTheme="majorHAnsi" w:hAnsiTheme="majorHAnsi" w:cstheme="majorHAnsi"/>
        </w:rPr>
        <w:t>vähintään viisi tuntia viikossa</w:t>
      </w:r>
      <w:r w:rsidR="00FA4188" w:rsidRPr="008603F4">
        <w:rPr>
          <w:rFonts w:asciiTheme="majorHAnsi" w:hAnsiTheme="majorHAnsi" w:cstheme="majorHAnsi"/>
        </w:rPr>
        <w:t>. Tämä</w:t>
      </w:r>
      <w:r w:rsidR="00FB51A2" w:rsidRPr="008603F4">
        <w:rPr>
          <w:rFonts w:asciiTheme="majorHAnsi" w:hAnsiTheme="majorHAnsi" w:cstheme="majorHAnsi"/>
        </w:rPr>
        <w:t xml:space="preserve"> </w:t>
      </w:r>
      <w:r w:rsidR="007E18A1" w:rsidRPr="008603F4">
        <w:rPr>
          <w:rFonts w:asciiTheme="majorHAnsi" w:hAnsiTheme="majorHAnsi" w:cstheme="majorHAnsi"/>
        </w:rPr>
        <w:t>on huomioitava</w:t>
      </w:r>
      <w:r w:rsidR="00FB51A2" w:rsidRPr="008603F4">
        <w:rPr>
          <w:rFonts w:asciiTheme="majorHAnsi" w:hAnsiTheme="majorHAnsi" w:cstheme="majorHAnsi"/>
        </w:rPr>
        <w:t xml:space="preserve"> työaikasuunnittelussa</w:t>
      </w:r>
      <w:r w:rsidR="001114C4" w:rsidRPr="008603F4">
        <w:rPr>
          <w:rFonts w:asciiTheme="majorHAnsi" w:hAnsiTheme="majorHAnsi" w:cstheme="majorHAnsi"/>
        </w:rPr>
        <w:t xml:space="preserve">. </w:t>
      </w:r>
      <w:r w:rsidRPr="008603F4">
        <w:rPr>
          <w:rFonts w:asciiTheme="majorHAnsi" w:hAnsiTheme="majorHAnsi" w:cstheme="majorHAnsi"/>
        </w:rPr>
        <w:t xml:space="preserve">Täydennyskoulutuksen määrällisissä minimitavoitteissa </w:t>
      </w:r>
      <w:r w:rsidR="004F3668" w:rsidRPr="008603F4">
        <w:rPr>
          <w:rFonts w:asciiTheme="majorHAnsi" w:hAnsiTheme="majorHAnsi" w:cstheme="majorHAnsi"/>
        </w:rPr>
        <w:t>on otettava</w:t>
      </w:r>
      <w:r w:rsidRPr="008603F4">
        <w:rPr>
          <w:rFonts w:asciiTheme="majorHAnsi" w:hAnsiTheme="majorHAnsi" w:cstheme="majorHAnsi"/>
        </w:rPr>
        <w:t xml:space="preserve"> huomioon yksilölliset työtehtävien asettamat vaatimukset</w:t>
      </w:r>
      <w:r w:rsidR="00C460A5" w:rsidRPr="008603F4">
        <w:rPr>
          <w:rFonts w:asciiTheme="majorHAnsi" w:hAnsiTheme="majorHAnsi" w:cstheme="majorHAnsi"/>
        </w:rPr>
        <w:t>:</w:t>
      </w:r>
      <w:r w:rsidRPr="008603F4">
        <w:rPr>
          <w:rFonts w:asciiTheme="majorHAnsi" w:hAnsiTheme="majorHAnsi" w:cstheme="majorHAnsi"/>
        </w:rPr>
        <w:t xml:space="preserve"> tarve voi olla yleistä minimitasoa selvästi </w:t>
      </w:r>
      <w:r w:rsidR="007E18A1" w:rsidRPr="008603F4">
        <w:rPr>
          <w:rFonts w:asciiTheme="majorHAnsi" w:hAnsiTheme="majorHAnsi" w:cstheme="majorHAnsi"/>
        </w:rPr>
        <w:t>suurempikin</w:t>
      </w:r>
      <w:r w:rsidRPr="008603F4">
        <w:rPr>
          <w:rFonts w:asciiTheme="majorHAnsi" w:hAnsiTheme="majorHAnsi" w:cstheme="majorHAnsi"/>
        </w:rPr>
        <w:t>.</w:t>
      </w:r>
    </w:p>
    <w:p w14:paraId="707465CB" w14:textId="77777777" w:rsidR="002F2E71" w:rsidRPr="00C30217" w:rsidRDefault="002F2E71" w:rsidP="00155433">
      <w:pPr>
        <w:jc w:val="both"/>
        <w:rPr>
          <w:rFonts w:asciiTheme="majorHAnsi" w:hAnsiTheme="majorHAnsi" w:cstheme="majorHAnsi"/>
          <w:color w:val="C00000"/>
        </w:rPr>
      </w:pPr>
    </w:p>
    <w:p w14:paraId="3BB085B4" w14:textId="77777777" w:rsidR="00E426D3" w:rsidRPr="00C30217" w:rsidRDefault="00E426D3" w:rsidP="0081501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6D3" w:rsidRPr="00C30217" w14:paraId="483F6DA5" w14:textId="77777777" w:rsidTr="002E4AE0">
        <w:tc>
          <w:tcPr>
            <w:tcW w:w="9628" w:type="dxa"/>
            <w:shd w:val="clear" w:color="auto" w:fill="D9E2F3" w:themeFill="accent1" w:themeFillTint="33"/>
          </w:tcPr>
          <w:p w14:paraId="7F67B2B3" w14:textId="6D333C5C" w:rsidR="00E426D3" w:rsidRPr="00C30217" w:rsidRDefault="00F37FC4" w:rsidP="00815016">
            <w:pPr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R</w:t>
            </w:r>
            <w:r w:rsidR="00E426D3" w:rsidRPr="00C30217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iittävän täydennyskoulutuksen toteutumis</w:t>
            </w:r>
            <w:r w:rsidR="00C30217" w:rsidRPr="00C30217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en edellytykset</w:t>
            </w:r>
          </w:p>
        </w:tc>
      </w:tr>
      <w:tr w:rsidR="00E426D3" w:rsidRPr="00C30217" w14:paraId="6BF445CF" w14:textId="77777777" w:rsidTr="002E4AE0">
        <w:tc>
          <w:tcPr>
            <w:tcW w:w="9628" w:type="dxa"/>
            <w:shd w:val="clear" w:color="auto" w:fill="D9E2F3" w:themeFill="accent1" w:themeFillTint="33"/>
          </w:tcPr>
          <w:p w14:paraId="5B17732B" w14:textId="77777777" w:rsidR="00C73224" w:rsidRPr="00C73224" w:rsidRDefault="00C73224" w:rsidP="00C73224">
            <w:pPr>
              <w:rPr>
                <w:rFonts w:asciiTheme="majorHAnsi" w:hAnsiTheme="majorHAnsi" w:cstheme="majorHAnsi"/>
              </w:rPr>
            </w:pPr>
          </w:p>
          <w:p w14:paraId="213F508B" w14:textId="5876A7FD" w:rsidR="00E426D3" w:rsidRPr="00C73224" w:rsidRDefault="00E426D3" w:rsidP="00F37FC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</w:rPr>
            </w:pPr>
            <w:r w:rsidRPr="00C73224">
              <w:rPr>
                <w:rFonts w:asciiTheme="majorHAnsi" w:hAnsiTheme="majorHAnsi" w:cstheme="majorHAnsi"/>
                <w:i/>
                <w:iCs/>
              </w:rPr>
              <w:t xml:space="preserve">Jokaisen lääkärin ja toimipaikan </w:t>
            </w:r>
            <w:r w:rsidR="009D4E04" w:rsidRPr="00C73224">
              <w:rPr>
                <w:rFonts w:asciiTheme="majorHAnsi" w:hAnsiTheme="majorHAnsi" w:cstheme="majorHAnsi"/>
                <w:i/>
                <w:iCs/>
              </w:rPr>
              <w:t xml:space="preserve">osaamisperustainen </w:t>
            </w:r>
            <w:r w:rsidRPr="00C73224">
              <w:rPr>
                <w:rFonts w:asciiTheme="majorHAnsi" w:hAnsiTheme="majorHAnsi" w:cstheme="majorHAnsi"/>
                <w:i/>
                <w:iCs/>
              </w:rPr>
              <w:t>täydennyskoulutussuunnitelma päivitetään vähintään kerran vuodessa</w:t>
            </w:r>
          </w:p>
          <w:p w14:paraId="15019773" w14:textId="3FCBC5E7" w:rsidR="00E426D3" w:rsidRPr="008603F4" w:rsidRDefault="00E426D3" w:rsidP="00E426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</w:rPr>
            </w:pPr>
            <w:r w:rsidRPr="00570560">
              <w:rPr>
                <w:rFonts w:asciiTheme="majorHAnsi" w:hAnsiTheme="majorHAnsi" w:cstheme="majorHAnsi"/>
                <w:i/>
                <w:iCs/>
              </w:rPr>
              <w:t>Lääkärin on mahdollista osallistua työpaikan ulkopuoliseen täydennyskoulutukseen</w:t>
            </w:r>
            <w:r w:rsidR="004E3743" w:rsidRPr="00570560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4E3743" w:rsidRPr="008603F4">
              <w:rPr>
                <w:rFonts w:asciiTheme="majorHAnsi" w:hAnsiTheme="majorHAnsi" w:cstheme="majorHAnsi"/>
                <w:i/>
                <w:iCs/>
              </w:rPr>
              <w:t>työnantajan kustannuksella</w:t>
            </w:r>
            <w:r w:rsidRPr="008603F4">
              <w:rPr>
                <w:rFonts w:asciiTheme="majorHAnsi" w:hAnsiTheme="majorHAnsi" w:cstheme="majorHAnsi"/>
                <w:i/>
                <w:iCs/>
              </w:rPr>
              <w:t xml:space="preserve"> vähintään 10 työpäivää vuodessa</w:t>
            </w:r>
          </w:p>
          <w:p w14:paraId="4BFD9012" w14:textId="01AFD19C" w:rsidR="00C30217" w:rsidRPr="008603F4" w:rsidRDefault="00E426D3" w:rsidP="00C3021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i/>
                <w:iCs/>
              </w:rPr>
            </w:pPr>
            <w:r w:rsidRPr="008603F4">
              <w:rPr>
                <w:rFonts w:asciiTheme="majorHAnsi" w:hAnsiTheme="majorHAnsi" w:cstheme="majorHAnsi"/>
                <w:i/>
                <w:iCs/>
              </w:rPr>
              <w:t>Lääkärin työ sisältää toimipaikkojen sisäistä koulutusta</w:t>
            </w:r>
            <w:r w:rsidR="004C5E52" w:rsidRPr="008603F4">
              <w:rPr>
                <w:rFonts w:asciiTheme="majorHAnsi" w:hAnsiTheme="majorHAnsi" w:cstheme="majorHAnsi"/>
                <w:i/>
                <w:iCs/>
              </w:rPr>
              <w:t>,</w:t>
            </w:r>
            <w:r w:rsidR="004C5E52" w:rsidRPr="008603F4">
              <w:rPr>
                <w:i/>
                <w:iCs/>
              </w:rPr>
              <w:t xml:space="preserve"> </w:t>
            </w:r>
            <w:r w:rsidR="003D5F6F" w:rsidRPr="008603F4">
              <w:rPr>
                <w:rFonts w:asciiTheme="majorHAnsi" w:hAnsiTheme="majorHAnsi" w:cstheme="majorHAnsi"/>
                <w:i/>
                <w:iCs/>
              </w:rPr>
              <w:t>osaamisen kehittämistä</w:t>
            </w:r>
            <w:r w:rsidR="004C5E52" w:rsidRPr="008603F4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7F40C2" w:rsidRPr="008603F4">
              <w:rPr>
                <w:rFonts w:asciiTheme="majorHAnsi" w:hAnsiTheme="majorHAnsi" w:cstheme="majorHAnsi"/>
                <w:i/>
                <w:iCs/>
              </w:rPr>
              <w:t xml:space="preserve">ja </w:t>
            </w:r>
            <w:r w:rsidR="000433F3" w:rsidRPr="008603F4">
              <w:rPr>
                <w:rFonts w:asciiTheme="majorHAnsi" w:hAnsiTheme="majorHAnsi" w:cstheme="majorHAnsi"/>
                <w:i/>
                <w:iCs/>
              </w:rPr>
              <w:t>omatoimista o</w:t>
            </w:r>
            <w:r w:rsidRPr="008603F4">
              <w:rPr>
                <w:rFonts w:asciiTheme="majorHAnsi" w:hAnsiTheme="majorHAnsi" w:cstheme="majorHAnsi"/>
                <w:i/>
                <w:iCs/>
              </w:rPr>
              <w:t xml:space="preserve">piskelua </w:t>
            </w:r>
            <w:r w:rsidR="00B60E8D" w:rsidRPr="008603F4">
              <w:rPr>
                <w:rFonts w:asciiTheme="majorHAnsi" w:hAnsiTheme="majorHAnsi" w:cstheme="majorHAnsi"/>
                <w:i/>
                <w:iCs/>
              </w:rPr>
              <w:t xml:space="preserve">vähintään </w:t>
            </w:r>
            <w:r w:rsidRPr="008603F4">
              <w:rPr>
                <w:rFonts w:asciiTheme="majorHAnsi" w:hAnsiTheme="majorHAnsi" w:cstheme="majorHAnsi"/>
                <w:i/>
                <w:iCs/>
              </w:rPr>
              <w:t>5 tuntia viikossa</w:t>
            </w:r>
          </w:p>
          <w:p w14:paraId="4056B9E8" w14:textId="77777777" w:rsidR="00614428" w:rsidRPr="008603F4" w:rsidRDefault="00614428" w:rsidP="00614428">
            <w:pPr>
              <w:rPr>
                <w:rFonts w:asciiTheme="majorHAnsi" w:hAnsiTheme="majorHAnsi" w:cstheme="majorHAnsi"/>
              </w:rPr>
            </w:pPr>
          </w:p>
          <w:p w14:paraId="445E2D15" w14:textId="1C0495E3" w:rsidR="00C30217" w:rsidRPr="00C30217" w:rsidRDefault="00C30217" w:rsidP="003B6BC0">
            <w:pPr>
              <w:rPr>
                <w:rFonts w:asciiTheme="majorHAnsi" w:hAnsiTheme="majorHAnsi" w:cstheme="majorHAnsi"/>
              </w:rPr>
            </w:pPr>
            <w:r w:rsidRPr="008603F4">
              <w:rPr>
                <w:rFonts w:asciiTheme="majorHAnsi" w:hAnsiTheme="majorHAnsi" w:cstheme="majorHAnsi"/>
              </w:rPr>
              <w:t>Näiden edellytysten toteutumista tulee seurata</w:t>
            </w:r>
            <w:r w:rsidR="00F37FC4" w:rsidRPr="008603F4">
              <w:rPr>
                <w:rFonts w:asciiTheme="majorHAnsi" w:hAnsiTheme="majorHAnsi" w:cstheme="majorHAnsi"/>
              </w:rPr>
              <w:t xml:space="preserve">. Täydennyskoulutuksen toteutumista kuvaavien lukujen </w:t>
            </w:r>
            <w:r w:rsidRPr="008603F4">
              <w:rPr>
                <w:rFonts w:asciiTheme="majorHAnsi" w:hAnsiTheme="majorHAnsi" w:cstheme="majorHAnsi"/>
              </w:rPr>
              <w:t xml:space="preserve">avoin </w:t>
            </w:r>
            <w:r w:rsidR="00205706" w:rsidRPr="008603F4">
              <w:rPr>
                <w:rFonts w:asciiTheme="majorHAnsi" w:hAnsiTheme="majorHAnsi" w:cstheme="majorHAnsi"/>
              </w:rPr>
              <w:t>saatavuus</w:t>
            </w:r>
            <w:r w:rsidRPr="008603F4">
              <w:rPr>
                <w:rFonts w:asciiTheme="majorHAnsi" w:hAnsiTheme="majorHAnsi" w:cstheme="majorHAnsi"/>
              </w:rPr>
              <w:t xml:space="preserve"> on </w:t>
            </w:r>
            <w:r w:rsidR="003871B6" w:rsidRPr="008603F4">
              <w:rPr>
                <w:rFonts w:asciiTheme="majorHAnsi" w:hAnsiTheme="majorHAnsi" w:cstheme="majorHAnsi"/>
              </w:rPr>
              <w:t>hyvä keino</w:t>
            </w:r>
            <w:r w:rsidRPr="008603F4">
              <w:rPr>
                <w:rFonts w:asciiTheme="majorHAnsi" w:hAnsiTheme="majorHAnsi" w:cstheme="majorHAnsi"/>
              </w:rPr>
              <w:t xml:space="preserve"> kertoa työnantajan panostamisesta</w:t>
            </w:r>
            <w:r w:rsidR="008603F4" w:rsidRPr="008603F4">
              <w:rPr>
                <w:rFonts w:asciiTheme="majorHAnsi" w:hAnsiTheme="majorHAnsi" w:cstheme="majorHAnsi"/>
              </w:rPr>
              <w:t xml:space="preserve"> </w:t>
            </w:r>
            <w:r w:rsidRPr="008603F4">
              <w:rPr>
                <w:rFonts w:asciiTheme="majorHAnsi" w:hAnsiTheme="majorHAnsi" w:cstheme="majorHAnsi"/>
              </w:rPr>
              <w:t>täydennyskoulutukseen.</w:t>
            </w:r>
          </w:p>
        </w:tc>
      </w:tr>
    </w:tbl>
    <w:p w14:paraId="5E1E27A3" w14:textId="77777777" w:rsidR="002D1AB6" w:rsidRPr="002D1AB6" w:rsidRDefault="002D1AB6" w:rsidP="002C238D">
      <w:pPr>
        <w:rPr>
          <w:rFonts w:asciiTheme="majorHAnsi" w:hAnsiTheme="majorHAnsi" w:cstheme="majorHAnsi"/>
          <w:b/>
          <w:bCs/>
          <w:color w:val="C00000"/>
        </w:rPr>
      </w:pPr>
    </w:p>
    <w:sectPr w:rsidR="002D1AB6" w:rsidRPr="002D1A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770E"/>
    <w:multiLevelType w:val="hybridMultilevel"/>
    <w:tmpl w:val="B010DA8A"/>
    <w:lvl w:ilvl="0" w:tplc="9DB488A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C01C0"/>
    <w:multiLevelType w:val="hybridMultilevel"/>
    <w:tmpl w:val="E998254C"/>
    <w:lvl w:ilvl="0" w:tplc="5D74BDA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2B11"/>
    <w:multiLevelType w:val="hybridMultilevel"/>
    <w:tmpl w:val="C98C96C8"/>
    <w:lvl w:ilvl="0" w:tplc="EF701CC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96262">
    <w:abstractNumId w:val="2"/>
  </w:num>
  <w:num w:numId="2" w16cid:durableId="386338047">
    <w:abstractNumId w:val="0"/>
  </w:num>
  <w:num w:numId="3" w16cid:durableId="173593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33"/>
    <w:rsid w:val="00033471"/>
    <w:rsid w:val="00033CD6"/>
    <w:rsid w:val="000433F3"/>
    <w:rsid w:val="00053863"/>
    <w:rsid w:val="00087D35"/>
    <w:rsid w:val="000A08E0"/>
    <w:rsid w:val="000F4D12"/>
    <w:rsid w:val="000F5117"/>
    <w:rsid w:val="001114C4"/>
    <w:rsid w:val="00130309"/>
    <w:rsid w:val="00136EC3"/>
    <w:rsid w:val="001517EC"/>
    <w:rsid w:val="00155433"/>
    <w:rsid w:val="001C0A02"/>
    <w:rsid w:val="001C1CC1"/>
    <w:rsid w:val="00205706"/>
    <w:rsid w:val="00216F25"/>
    <w:rsid w:val="00273176"/>
    <w:rsid w:val="002B6574"/>
    <w:rsid w:val="002C238D"/>
    <w:rsid w:val="002C25AC"/>
    <w:rsid w:val="002D1AB6"/>
    <w:rsid w:val="002E4AE0"/>
    <w:rsid w:val="002F2E71"/>
    <w:rsid w:val="003144A7"/>
    <w:rsid w:val="00342506"/>
    <w:rsid w:val="0034295C"/>
    <w:rsid w:val="0034299D"/>
    <w:rsid w:val="00351B26"/>
    <w:rsid w:val="00357245"/>
    <w:rsid w:val="003871B6"/>
    <w:rsid w:val="003B6BC0"/>
    <w:rsid w:val="003D5F6F"/>
    <w:rsid w:val="003F3D4A"/>
    <w:rsid w:val="0043296A"/>
    <w:rsid w:val="00436AFA"/>
    <w:rsid w:val="00441356"/>
    <w:rsid w:val="0044302E"/>
    <w:rsid w:val="00451FEA"/>
    <w:rsid w:val="00470E5F"/>
    <w:rsid w:val="00477E23"/>
    <w:rsid w:val="004A4BFE"/>
    <w:rsid w:val="004C3A9A"/>
    <w:rsid w:val="004C42DA"/>
    <w:rsid w:val="004C5E52"/>
    <w:rsid w:val="004E3743"/>
    <w:rsid w:val="004E6545"/>
    <w:rsid w:val="004E7564"/>
    <w:rsid w:val="004F3668"/>
    <w:rsid w:val="004F7D06"/>
    <w:rsid w:val="005456D0"/>
    <w:rsid w:val="005506BE"/>
    <w:rsid w:val="0056092F"/>
    <w:rsid w:val="00570560"/>
    <w:rsid w:val="00582AD0"/>
    <w:rsid w:val="0059305A"/>
    <w:rsid w:val="005A482F"/>
    <w:rsid w:val="005B73B6"/>
    <w:rsid w:val="005C0518"/>
    <w:rsid w:val="005C7CDE"/>
    <w:rsid w:val="005E0839"/>
    <w:rsid w:val="00614428"/>
    <w:rsid w:val="00640745"/>
    <w:rsid w:val="00653977"/>
    <w:rsid w:val="006760AF"/>
    <w:rsid w:val="00686B9A"/>
    <w:rsid w:val="006F666C"/>
    <w:rsid w:val="00710AE7"/>
    <w:rsid w:val="00712FCC"/>
    <w:rsid w:val="00791435"/>
    <w:rsid w:val="007C10A1"/>
    <w:rsid w:val="007C5595"/>
    <w:rsid w:val="007D5BBE"/>
    <w:rsid w:val="007E18A1"/>
    <w:rsid w:val="007E7D81"/>
    <w:rsid w:val="007F1766"/>
    <w:rsid w:val="007F40C2"/>
    <w:rsid w:val="00815016"/>
    <w:rsid w:val="008603F4"/>
    <w:rsid w:val="008B3240"/>
    <w:rsid w:val="008B71B6"/>
    <w:rsid w:val="009033B7"/>
    <w:rsid w:val="0093230A"/>
    <w:rsid w:val="00933B64"/>
    <w:rsid w:val="00973737"/>
    <w:rsid w:val="00982A23"/>
    <w:rsid w:val="00993C8F"/>
    <w:rsid w:val="009A580C"/>
    <w:rsid w:val="009C683D"/>
    <w:rsid w:val="009D3219"/>
    <w:rsid w:val="009D40BE"/>
    <w:rsid w:val="009D4E04"/>
    <w:rsid w:val="00A379F9"/>
    <w:rsid w:val="00AB2110"/>
    <w:rsid w:val="00AB3134"/>
    <w:rsid w:val="00AB733A"/>
    <w:rsid w:val="00AC4141"/>
    <w:rsid w:val="00AF2C90"/>
    <w:rsid w:val="00AF33AB"/>
    <w:rsid w:val="00B01F31"/>
    <w:rsid w:val="00B10D71"/>
    <w:rsid w:val="00B13C95"/>
    <w:rsid w:val="00B570E0"/>
    <w:rsid w:val="00B60E8D"/>
    <w:rsid w:val="00B62198"/>
    <w:rsid w:val="00B76CEE"/>
    <w:rsid w:val="00B82242"/>
    <w:rsid w:val="00B9290A"/>
    <w:rsid w:val="00BA4D65"/>
    <w:rsid w:val="00BD7DB4"/>
    <w:rsid w:val="00BD7F1E"/>
    <w:rsid w:val="00BE13F8"/>
    <w:rsid w:val="00BF6A2D"/>
    <w:rsid w:val="00C21B48"/>
    <w:rsid w:val="00C30217"/>
    <w:rsid w:val="00C460A5"/>
    <w:rsid w:val="00C46B41"/>
    <w:rsid w:val="00C67E56"/>
    <w:rsid w:val="00C73224"/>
    <w:rsid w:val="00CE45CB"/>
    <w:rsid w:val="00D022B1"/>
    <w:rsid w:val="00D10ABC"/>
    <w:rsid w:val="00D26AB1"/>
    <w:rsid w:val="00D54826"/>
    <w:rsid w:val="00D73737"/>
    <w:rsid w:val="00DB3706"/>
    <w:rsid w:val="00DF06D0"/>
    <w:rsid w:val="00DF5F64"/>
    <w:rsid w:val="00E36793"/>
    <w:rsid w:val="00E3791E"/>
    <w:rsid w:val="00E426D3"/>
    <w:rsid w:val="00E77BC8"/>
    <w:rsid w:val="00E9132B"/>
    <w:rsid w:val="00E94B1F"/>
    <w:rsid w:val="00EA3D63"/>
    <w:rsid w:val="00EF2BF9"/>
    <w:rsid w:val="00F126B6"/>
    <w:rsid w:val="00F14A61"/>
    <w:rsid w:val="00F37FC4"/>
    <w:rsid w:val="00F46AB5"/>
    <w:rsid w:val="00F66267"/>
    <w:rsid w:val="00F71592"/>
    <w:rsid w:val="00F80FAF"/>
    <w:rsid w:val="00F90A19"/>
    <w:rsid w:val="00F974E3"/>
    <w:rsid w:val="00FA0CF8"/>
    <w:rsid w:val="00FA4188"/>
    <w:rsid w:val="00FB51A2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688D5"/>
  <w15:chartTrackingRefBased/>
  <w15:docId w15:val="{B35A1789-4DDF-3C48-851D-B19F12A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3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A482F"/>
    <w:pPr>
      <w:spacing w:before="100" w:beforeAutospacing="1" w:after="100" w:afterAutospacing="1"/>
      <w:outlineLvl w:val="2"/>
    </w:pPr>
    <w:rPr>
      <w:b/>
      <w:bCs/>
      <w:sz w:val="27"/>
      <w:szCs w:val="27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D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D6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6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482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evision">
    <w:name w:val="Revision"/>
    <w:hidden/>
    <w:uiPriority w:val="99"/>
    <w:semiHidden/>
    <w:rsid w:val="007E18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okousdokumentti" ma:contentTypeID="0x010100166AB6D68719A442AF8E49948EDDC8E400303F5F1ED252304A9E2E72CD435C8F8F" ma:contentTypeVersion="15" ma:contentTypeDescription="" ma:contentTypeScope="" ma:versionID="7576eead276fac368b756b6e0980a8a9">
  <xsd:schema xmlns:xsd="http://www.w3.org/2001/XMLSchema" xmlns:xs="http://www.w3.org/2001/XMLSchema" xmlns:p="http://schemas.microsoft.com/office/2006/metadata/properties" xmlns:ns2="9500b9c1-03f8-4614-8f3a-7c81e95fafb6" xmlns:ns3="e1ff6c09-a213-4650-989e-756cc10fd420" targetNamespace="http://schemas.microsoft.com/office/2006/metadata/properties" ma:root="true" ma:fieldsID="6dce1f7963c5a1925920d4a95c59e996" ns2:_="" ns3:_="">
    <xsd:import namespace="9500b9c1-03f8-4614-8f3a-7c81e95fafb6"/>
    <xsd:import namespace="e1ff6c09-a213-4650-989e-756cc10fd420"/>
    <xsd:element name="properties">
      <xsd:complexType>
        <xsd:sequence>
          <xsd:element name="documentManagement">
            <xsd:complexType>
              <xsd:all>
                <xsd:element ref="ns2:p3eb0ff53ba64a1a91914582216d3f68" minOccurs="0"/>
                <xsd:element ref="ns2:TaxCatchAll" minOccurs="0"/>
                <xsd:element ref="ns2:TaxCatchAllLabel" minOccurs="0"/>
                <xsd:element ref="ns2:na9e686b8b7249fba1ec9500c380c875" minOccurs="0"/>
                <xsd:element ref="ns2:Kokouspäivämäärä" minOccurs="0"/>
                <xsd:element ref="ns2:b77169565c59439b99c374027b50c095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b9c1-03f8-4614-8f3a-7c81e95fafb6" elementFormDefault="qualified">
    <xsd:import namespace="http://schemas.microsoft.com/office/2006/documentManagement/types"/>
    <xsd:import namespace="http://schemas.microsoft.com/office/infopath/2007/PartnerControls"/>
    <xsd:element name="p3eb0ff53ba64a1a91914582216d3f68" ma:index="8" nillable="true" ma:taxonomy="true" ma:internalName="p3eb0ff53ba64a1a91914582216d3f68" ma:taxonomyFieldName="Asiakirjan_x0020_tila" ma:displayName="Asiakirjan tila" ma:default="1;#Luonnos|1bbc367a-8c90-4d95-b9d9-6e723329eb05" ma:fieldId="{93eb0ff5-3ba6-4a1a-9191-4582216d3f68}" ma:sspId="61b8d267-55a5-43e9-b34d-6cf8afdb5232" ma:termSetId="43255b3d-f17f-46ae-9591-a6e229bc2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8a079ae-1f8c-45fa-9096-ed4d2cf9c5f9}" ma:internalName="TaxCatchAll" ma:showField="CatchAllData" ma:web="9500b9c1-03f8-4614-8f3a-7c81e95f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8a079ae-1f8c-45fa-9096-ed4d2cf9c5f9}" ma:internalName="TaxCatchAllLabel" ma:readOnly="true" ma:showField="CatchAllDataLabel" ma:web="9500b9c1-03f8-4614-8f3a-7c81e95f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9e686b8b7249fba1ec9500c380c875" ma:index="12" nillable="true" ma:taxonomy="true" ma:internalName="na9e686b8b7249fba1ec9500c380c875" ma:taxonomyFieldName="Kokousdokumentin_x0020_tyyppi" ma:displayName="Kokousdokumentin tyyppi" ma:default="" ma:fieldId="{7a9e686b-8b72-49fb-a1ec-9500c380c875}" ma:sspId="61b8d267-55a5-43e9-b34d-6cf8afdb5232" ma:termSetId="a6d136b2-ac63-4135-a6d7-4910758869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kouspäivämäärä" ma:index="14" nillable="true" ma:displayName="Kokouspäivämäärä" ma:format="DateOnly" ma:internalName="Kokousp_x00e4_iv_x00e4_m_x00e4__x00e4_r_x00e4_">
      <xsd:simpleType>
        <xsd:restriction base="dms:DateTime"/>
      </xsd:simpleType>
    </xsd:element>
    <xsd:element name="b77169565c59439b99c374027b50c095" ma:index="15" nillable="true" ma:taxonomy="true" ma:internalName="b77169565c59439b99c374027b50c095" ma:taxonomyFieldName="Sijainti" ma:displayName="Sijainti" ma:default="" ma:fieldId="{b7716956-5c59-439b-99c3-74027b50c095}" ma:sspId="61b8d267-55a5-43e9-b34d-6cf8afdb5232" ma:termSetId="eaa18822-dd2a-4286-bd96-2cb00a17c1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f6c09-a213-4650-989e-756cc10f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00b9c1-03f8-4614-8f3a-7c81e95fafb6">
      <Value>5</Value>
      <Value>4</Value>
      <Value>3</Value>
    </TaxCatchAll>
    <Kokouspäivämäärä xmlns="9500b9c1-03f8-4614-8f3a-7c81e95fafb6">2023-11-15T22:00:00+00:00</Kokouspäivämäärä>
    <TaxCatchAllLabel xmlns="9500b9c1-03f8-4614-8f3a-7c81e95fafb6" xsi:nil="true"/>
    <b77169565c59439b99c374027b50c095 xmlns="9500b9c1-03f8-4614-8f3a-7c81e95faf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Hallitus</TermName>
          <TermId xmlns="http://schemas.microsoft.com/office/infopath/2007/PartnerControls">5736bb7b-6480-40cc-8b4b-f10ed4e92fa7</TermId>
        </TermInfo>
      </Terms>
    </b77169565c59439b99c374027b50c095>
    <p3eb0ff53ba64a1a91914582216d3f68 xmlns="9500b9c1-03f8-4614-8f3a-7c81e95faf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a09c6788-9b64-4cb8-972d-8362c88c0660</TermId>
        </TermInfo>
      </Terms>
    </p3eb0ff53ba64a1a91914582216d3f68>
    <na9e686b8b7249fba1ec9500c380c875 xmlns="9500b9c1-03f8-4614-8f3a-7c81e95faf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Liite</TermName>
          <TermId xmlns="http://schemas.microsoft.com/office/infopath/2007/PartnerControls">590eee10-8fe1-4ec8-8206-0c14a7122af6</TermId>
        </TermInfo>
      </Terms>
    </na9e686b8b7249fba1ec9500c380c87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90209-C9F9-41EE-9F82-623BC077F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b9c1-03f8-4614-8f3a-7c81e95fafb6"/>
    <ds:schemaRef ds:uri="e1ff6c09-a213-4650-989e-756cc10fd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7606B-E2F6-4D68-B03D-F501516CFB37}">
  <ds:schemaRefs>
    <ds:schemaRef ds:uri="http://schemas.microsoft.com/office/2006/metadata/properties"/>
    <ds:schemaRef ds:uri="http://schemas.microsoft.com/office/infopath/2007/PartnerControls"/>
    <ds:schemaRef ds:uri="9500b9c1-03f8-4614-8f3a-7c81e95fafb6"/>
  </ds:schemaRefs>
</ds:datastoreItem>
</file>

<file path=customXml/itemProps3.xml><?xml version="1.0" encoding="utf-8"?>
<ds:datastoreItem xmlns:ds="http://schemas.openxmlformats.org/officeDocument/2006/customXml" ds:itemID="{01CF4E63-2BD1-4C53-83E4-EEFFD0FCF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 Kiviranta</dc:creator>
  <cp:keywords/>
  <dc:description/>
  <cp:lastModifiedBy>Henriikka Hakkala</cp:lastModifiedBy>
  <cp:revision>3</cp:revision>
  <dcterms:created xsi:type="dcterms:W3CDTF">2023-12-11T08:01:00Z</dcterms:created>
  <dcterms:modified xsi:type="dcterms:W3CDTF">2023-12-11T08:02:00Z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0x010100166AB6D68719A442AF8E49948EDDC8E400303F5F1ED252304A9E2E72CD435C8F8F</vt:lpwstr>
  </property>
  <property fmtid="{D5CDD505-2E9C-101B-9397-08002B2CF9AE}" pid="3" name="Asiakirjan tila">
    <vt:lpwstr>5;#Valmis|a09c6788-9b64-4cb8-972d-8362c88c0660</vt:lpwstr>
  </property>
  <property fmtid="{D5CDD505-2E9C-101B-9397-08002B2CF9AE}" pid="4" name="Sijainti">
    <vt:lpwstr>3;#Hallitus|5736bb7b-6480-40cc-8b4b-f10ed4e92fa7</vt:lpwstr>
  </property>
  <property fmtid="{D5CDD505-2E9C-101B-9397-08002B2CF9AE}" pid="5" name="Kokousdokumentin tyyppi">
    <vt:lpwstr>4;#Liite|590eee10-8fe1-4ec8-8206-0c14a7122af6</vt:lpwstr>
  </property>
</Properties>
</file>